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62" w:rsidRDefault="00C16062" w:rsidP="00C16062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  <w:bookmarkStart w:id="0" w:name="_GoBack"/>
      <w:bookmarkEnd w:id="0"/>
    </w:p>
    <w:p w:rsidR="00C16062" w:rsidRDefault="00154B75" w:rsidP="00C16062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 xml:space="preserve"> </w:t>
      </w:r>
      <w:r>
        <w:rPr>
          <w:rFonts w:ascii="仿宋_GB2312" w:eastAsia="仿宋_GB2312"/>
          <w:b/>
          <w:szCs w:val="32"/>
        </w:rPr>
        <w:t xml:space="preserve"> </w:t>
      </w:r>
      <w:r w:rsidR="00C16062">
        <w:rPr>
          <w:rFonts w:ascii="仿宋_GB2312" w:eastAsia="仿宋_GB2312" w:hint="eastAsia"/>
          <w:b/>
          <w:szCs w:val="32"/>
        </w:rPr>
        <w:t>北京地区涉及变更会计师事务所明细表</w:t>
      </w:r>
    </w:p>
    <w:p w:rsidR="0086657B" w:rsidRDefault="00C16062" w:rsidP="0086657B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（202</w:t>
      </w:r>
      <w:r w:rsidR="00D84843">
        <w:rPr>
          <w:rFonts w:ascii="仿宋_GB2312" w:eastAsia="仿宋_GB2312"/>
          <w:b/>
          <w:szCs w:val="32"/>
        </w:rPr>
        <w:t>4</w:t>
      </w:r>
      <w:r>
        <w:rPr>
          <w:rFonts w:ascii="仿宋_GB2312" w:eastAsia="仿宋_GB2312" w:hint="eastAsia"/>
          <w:b/>
          <w:szCs w:val="32"/>
        </w:rPr>
        <w:t>.</w:t>
      </w:r>
      <w:r w:rsidR="00D77696">
        <w:rPr>
          <w:rFonts w:ascii="仿宋_GB2312" w:eastAsia="仿宋_GB2312"/>
          <w:b/>
          <w:szCs w:val="32"/>
        </w:rPr>
        <w:t>3</w:t>
      </w:r>
      <w:r>
        <w:rPr>
          <w:rFonts w:ascii="仿宋_GB2312" w:eastAsia="仿宋_GB2312" w:hint="eastAsia"/>
          <w:b/>
          <w:szCs w:val="32"/>
        </w:rPr>
        <w:t>.1-202</w:t>
      </w:r>
      <w:r w:rsidR="00F41A38">
        <w:rPr>
          <w:rFonts w:ascii="仿宋_GB2312" w:eastAsia="仿宋_GB2312"/>
          <w:b/>
          <w:szCs w:val="32"/>
        </w:rPr>
        <w:t>4</w:t>
      </w:r>
      <w:r>
        <w:rPr>
          <w:rFonts w:ascii="仿宋_GB2312" w:eastAsia="仿宋_GB2312" w:hint="eastAsia"/>
          <w:b/>
          <w:szCs w:val="32"/>
        </w:rPr>
        <w:t>.</w:t>
      </w:r>
      <w:r w:rsidR="00D77696">
        <w:rPr>
          <w:rFonts w:ascii="仿宋_GB2312" w:eastAsia="仿宋_GB2312"/>
          <w:b/>
          <w:szCs w:val="32"/>
        </w:rPr>
        <w:t>3</w:t>
      </w:r>
      <w:r>
        <w:rPr>
          <w:rFonts w:ascii="仿宋_GB2312" w:eastAsia="仿宋_GB2312" w:hint="eastAsia"/>
          <w:b/>
          <w:szCs w:val="32"/>
        </w:rPr>
        <w:t>.</w:t>
      </w:r>
      <w:r w:rsidR="00D77696">
        <w:rPr>
          <w:rFonts w:ascii="仿宋_GB2312" w:eastAsia="仿宋_GB2312"/>
          <w:b/>
          <w:szCs w:val="32"/>
        </w:rPr>
        <w:t>31</w:t>
      </w:r>
      <w:r>
        <w:rPr>
          <w:rFonts w:ascii="仿宋_GB2312" w:eastAsia="仿宋_GB2312" w:hint="eastAsia"/>
          <w:b/>
          <w:szCs w:val="32"/>
        </w:rPr>
        <w:t>）</w:t>
      </w:r>
    </w:p>
    <w:p w:rsidR="0086657B" w:rsidRDefault="0086657B" w:rsidP="0086657B">
      <w:pPr>
        <w:jc w:val="center"/>
        <w:rPr>
          <w:rFonts w:ascii="仿宋_GB2312" w:eastAsia="仿宋_GB2312" w:hint="eastAsia"/>
          <w:b/>
          <w:szCs w:val="3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50"/>
        <w:gridCol w:w="1160"/>
        <w:gridCol w:w="2551"/>
        <w:gridCol w:w="2268"/>
        <w:gridCol w:w="1276"/>
      </w:tblGrid>
      <w:tr w:rsidR="00CC27E0" w:rsidRPr="00D77696" w:rsidTr="0086657B">
        <w:trPr>
          <w:trHeight w:val="39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后任事务所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前任事务所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板块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002728.SZ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特一药业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000708.SZ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中信特钢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000990.SZ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诚志股份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600523.SH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贵航股份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002813.SZ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路畅科技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600300.SH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维维股份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002190.SZ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成飞集成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601901.SH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方正证券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600511.SH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国药股份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601918.SH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新集能源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600062.SH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华润双鹤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600422.SH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昆药集团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600714.SH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金瑞矿业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中信银行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000423.SZ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东阿阿胶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300711.SZ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广哈通信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600075.SH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新疆天业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600717.SH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天津港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600750.SH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江中药业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600879.SH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航天电子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000975.SZ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银泰黄金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000999.SZ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华润三九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300294.SZ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博雅生物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妙可蓝多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688106.SH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金宏气体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000338.SZ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潍柴动力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000629.SZ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钒钛股份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000951.SZ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中国重汽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000957.SZ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中通客车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002451.SZ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摩恩电气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300235.SZ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方直科技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301277.SZ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600030.SH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600657.SH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信达地产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600720.SH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中交设计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601059.SH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信达证券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688285.SH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高铁电气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000532.SZ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华金资本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002243.SZ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力合科创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600027.SH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华电国际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600251.SH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冠农股份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希格玛会计师事务所（特殊普通合伙）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600742.SH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一汽富维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600858.SH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银座股份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601888.SH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中国中免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茂莱光学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000025.SZ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特力A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000823.SZ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超声电子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001289.SZ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龙源电力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002400.SZ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省广集团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002658.SZ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雪迪龙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002672.SZ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东江环保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300514.SZ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友讯达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600249.SH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两面针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600258.SH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首旅酒店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600676.SH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交运股份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600775.SH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南京熊猫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600808.SH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马钢股份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600875.SH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东方电气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600909.SH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华安证券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601016.SH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节能风电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601066.SH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中信建投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601068.SH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中铝国际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601828.SH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美凯龙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603043.SH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广州酒家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603058.SH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永吉股份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603357.SH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设计总院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688432.SH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有研硅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000898.SZ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鞍钢股份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002096.SZ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易普力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002967.SZ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广电计量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600058.SH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五矿发展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72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600207.SH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安彩高科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600246.SH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万通发展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600329.SH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达仁堂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600358.SH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国旅联合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600399.SH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抚顺特钢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中准会计师事务所（特殊普通合伙）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600601.SH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方正科技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600651.SH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飞乐音响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600794.SH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保税科技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600872.SH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中炬高新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600992.SH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贵绳股份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688486.SH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龙迅股份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688722.SH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同益中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000029.SZ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深深房A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000151.SZ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中成股份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000505.SZ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京粮控股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000534.SZ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万泽股份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000837.SZ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秦川机床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希格玛会计师事务所（特殊普通合伙）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000927.SZ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中国铁物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002471.SZ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中超控股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苏亚金诚会计师事务所（特殊普通合伙）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002803.SZ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吉宏股份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CC27E0" w:rsidRPr="00D77696" w:rsidTr="0086657B">
        <w:trPr>
          <w:trHeight w:val="81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92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300047.SZ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天源迪科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300801.SZ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泰和科技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300852.SZ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四会富仕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CC27E0" w:rsidRPr="00D77696" w:rsidTr="0086657B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D77696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300975.SZ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商络电子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7696" w:rsidRPr="00D77696" w:rsidRDefault="00D77696" w:rsidP="00D77696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D77696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</w:tbl>
    <w:p w:rsidR="00C16062" w:rsidRDefault="00C16062" w:rsidP="00C16062">
      <w:pPr>
        <w:pStyle w:val="a3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p w:rsidR="004E523B" w:rsidRDefault="004E523B"/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D16" w:rsidRDefault="00CD1D16" w:rsidP="00495DD0">
      <w:r>
        <w:separator/>
      </w:r>
    </w:p>
  </w:endnote>
  <w:endnote w:type="continuationSeparator" w:id="0">
    <w:p w:rsidR="00CD1D16" w:rsidRDefault="00CD1D16" w:rsidP="004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D16" w:rsidRDefault="00CD1D16" w:rsidP="00495DD0">
      <w:r>
        <w:separator/>
      </w:r>
    </w:p>
  </w:footnote>
  <w:footnote w:type="continuationSeparator" w:id="0">
    <w:p w:rsidR="00CD1D16" w:rsidRDefault="00CD1D16" w:rsidP="0049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2"/>
    <w:rsid w:val="000F6CC8"/>
    <w:rsid w:val="00105A06"/>
    <w:rsid w:val="001142E1"/>
    <w:rsid w:val="00154B75"/>
    <w:rsid w:val="00495DD0"/>
    <w:rsid w:val="004E523B"/>
    <w:rsid w:val="005D00CD"/>
    <w:rsid w:val="005F70BA"/>
    <w:rsid w:val="00792DE2"/>
    <w:rsid w:val="00817EF4"/>
    <w:rsid w:val="0086657B"/>
    <w:rsid w:val="009B6B34"/>
    <w:rsid w:val="00B240BE"/>
    <w:rsid w:val="00C16062"/>
    <w:rsid w:val="00CC27E0"/>
    <w:rsid w:val="00CD1D16"/>
    <w:rsid w:val="00CE4260"/>
    <w:rsid w:val="00D10DC8"/>
    <w:rsid w:val="00D77696"/>
    <w:rsid w:val="00D84843"/>
    <w:rsid w:val="00F4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4698F7-5594-41DF-8462-FD3B992F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6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6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5DD0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5DD0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w</cp:lastModifiedBy>
  <cp:revision>6</cp:revision>
  <dcterms:created xsi:type="dcterms:W3CDTF">2024-04-01T05:54:00Z</dcterms:created>
  <dcterms:modified xsi:type="dcterms:W3CDTF">2024-04-15T07:04:00Z</dcterms:modified>
</cp:coreProperties>
</file>